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62711B" w:rsidRDefault="00F65AB0" w:rsidP="00257BA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2711B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563B90" w:rsidRPr="0062711B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632208D9" w:rsidR="008B4488" w:rsidRPr="0062711B" w:rsidRDefault="00F65AB0" w:rsidP="00257B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26D2D5B7" w:rsidR="001A53D6" w:rsidRPr="0062711B" w:rsidRDefault="00AB5845" w:rsidP="00257B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JOCR-2946</w:t>
            </w:r>
            <w:bookmarkStart w:id="0" w:name="_GoBack"/>
            <w:bookmarkEnd w:id="0"/>
          </w:p>
        </w:tc>
        <w:tc>
          <w:tcPr>
            <w:tcW w:w="3600" w:type="dxa"/>
          </w:tcPr>
          <w:p w14:paraId="38225A12" w14:textId="62BE6D00" w:rsidR="00CA0750" w:rsidRPr="0062711B" w:rsidRDefault="00661933" w:rsidP="00257BA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                </w:t>
            </w:r>
            <w:r w:rsidR="003069E0"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33ED0F4C" w:rsidR="003069E0" w:rsidRPr="0062711B" w:rsidRDefault="00AB5845" w:rsidP="008B55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AB584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Soliman</w:t>
            </w:r>
            <w:proofErr w:type="spellEnd"/>
            <w:r w:rsidRPr="00AB584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AB584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Doaa</w:t>
            </w:r>
            <w:proofErr w:type="spellEnd"/>
          </w:p>
        </w:tc>
        <w:tc>
          <w:tcPr>
            <w:tcW w:w="3510" w:type="dxa"/>
          </w:tcPr>
          <w:p w14:paraId="3D4D1535" w14:textId="581F9B78" w:rsidR="008B4488" w:rsidRPr="0062711B" w:rsidRDefault="00240F9C" w:rsidP="00257BA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63B90" w:rsidRPr="0062711B" w14:paraId="1E818F0A" w14:textId="77777777" w:rsidTr="0004245B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62711B" w:rsidRDefault="00011004" w:rsidP="000424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04245B" w:rsidRDefault="00011004" w:rsidP="0004245B">
            <w:pPr>
              <w:pStyle w:val="ListParagraph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04245B" w:rsidRDefault="00011004" w:rsidP="0003177D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563B90" w:rsidRPr="0062711B" w14:paraId="12B3DCF4" w14:textId="77777777" w:rsidTr="0004245B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62711B" w:rsidRDefault="00011004" w:rsidP="000424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5A1E691C" w:rsidR="00AF6633" w:rsidRPr="0062711B" w:rsidRDefault="00011004" w:rsidP="000424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62711B" w:rsidRDefault="00011004" w:rsidP="0003177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563B90" w:rsidRPr="0062711B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247B97D0" w14:textId="77777777" w:rsidR="00AB5845" w:rsidRDefault="00E9204E" w:rsidP="001A38E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62711B">
              <w:rPr>
                <w:rFonts w:ascii="Times New Roman" w:hAnsi="Times New Roman" w:cs="Times New Roman"/>
              </w:rPr>
              <w:t xml:space="preserve"> </w:t>
            </w:r>
            <w:r w:rsidR="00AB5845" w:rsidRPr="00AB58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  <w:t>Prognostic and predictive role of neutrophil/lymphocyte ratio in Egyptian patients with metastatic renal cell carcinoma (</w:t>
            </w:r>
            <w:proofErr w:type="spellStart"/>
            <w:r w:rsidR="00AB5845" w:rsidRPr="00AB58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mRCC</w:t>
            </w:r>
            <w:proofErr w:type="spellEnd"/>
            <w:r w:rsidR="00AB5845" w:rsidRPr="00AB58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) </w:t>
            </w:r>
          </w:p>
          <w:p w14:paraId="6EFFE885" w14:textId="347BC0C8" w:rsidR="001E3F4B" w:rsidRDefault="00140858" w:rsidP="001A38E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62711B">
              <w:rPr>
                <w:rFonts w:ascii="Times New Roman" w:hAnsi="Times New Roman" w:cs="Times New Roman"/>
              </w:rPr>
              <w:t xml:space="preserve">: </w:t>
            </w:r>
            <w:r w:rsidR="00A752D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1E3F4B" w:rsidRPr="001E3F4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is well written and studied. Only drawback is the small number of patients.</w:t>
            </w:r>
          </w:p>
          <w:p w14:paraId="17E8239F" w14:textId="77777777" w:rsidR="001E3F4B" w:rsidRDefault="00D11028" w:rsidP="000424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D71FA">
              <w:rPr>
                <w:rFonts w:ascii="Times New Roman" w:hAnsi="Times New Roman" w:cs="Times New Roman"/>
              </w:rPr>
              <w:t>Introduction:</w:t>
            </w:r>
            <w:r w:rsidR="00EB1FF1" w:rsidRPr="00AD71FA">
              <w:rPr>
                <w:rFonts w:ascii="Times New Roman" w:hAnsi="Times New Roman" w:cs="Times New Roman"/>
              </w:rPr>
              <w:t xml:space="preserve"> -</w:t>
            </w:r>
            <w:r w:rsidRPr="00AD71FA">
              <w:rPr>
                <w:rFonts w:ascii="Times New Roman" w:hAnsi="Times New Roman" w:cs="Times New Roman"/>
              </w:rPr>
              <w:t xml:space="preserve"> </w:t>
            </w:r>
            <w:r w:rsidR="00107589" w:rsidRPr="00107589">
              <w:rPr>
                <w:rFonts w:ascii="Times New Roman" w:hAnsi="Times New Roman" w:cs="Times New Roman"/>
              </w:rPr>
              <w:tab/>
            </w:r>
            <w:r w:rsidR="001E3F4B" w:rsidRPr="001E3F4B">
              <w:rPr>
                <w:rFonts w:ascii="Times New Roman" w:hAnsi="Times New Roman" w:cs="Times New Roman"/>
              </w:rPr>
              <w:t xml:space="preserve">The authors have mentioned the normal NLR in healthy people but </w:t>
            </w:r>
            <w:proofErr w:type="gramStart"/>
            <w:r w:rsidR="001E3F4B" w:rsidRPr="001E3F4B">
              <w:rPr>
                <w:rFonts w:ascii="Times New Roman" w:hAnsi="Times New Roman" w:cs="Times New Roman"/>
              </w:rPr>
              <w:t>haven't</w:t>
            </w:r>
            <w:proofErr w:type="gramEnd"/>
            <w:r w:rsidR="001E3F4B" w:rsidRPr="001E3F4B">
              <w:rPr>
                <w:rFonts w:ascii="Times New Roman" w:hAnsi="Times New Roman" w:cs="Times New Roman"/>
              </w:rPr>
              <w:t xml:space="preserve"> mentioned any studies or values of baseline NLR in patients with other malignancies in literature. Kindly add any available data.</w:t>
            </w:r>
          </w:p>
          <w:p w14:paraId="6D5E4613" w14:textId="2E8191DD" w:rsidR="001E3F4B" w:rsidRDefault="001115FB" w:rsidP="000424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Methodology: - </w:t>
            </w:r>
            <w:r w:rsidR="001E3F4B" w:rsidRPr="001E3F4B">
              <w:rPr>
                <w:rFonts w:ascii="Times New Roman" w:hAnsi="Times New Roman" w:cs="Times New Roman"/>
              </w:rPr>
              <w:t xml:space="preserve">Both adult and pediatric patients have been </w:t>
            </w:r>
            <w:proofErr w:type="gramStart"/>
            <w:r w:rsidR="001E3F4B" w:rsidRPr="001E3F4B">
              <w:rPr>
                <w:rFonts w:ascii="Times New Roman" w:hAnsi="Times New Roman" w:cs="Times New Roman"/>
              </w:rPr>
              <w:t>included</w:t>
            </w:r>
            <w:proofErr w:type="gramEnd"/>
            <w:r w:rsidR="001E3F4B" w:rsidRPr="001E3F4B">
              <w:rPr>
                <w:rFonts w:ascii="Times New Roman" w:hAnsi="Times New Roman" w:cs="Times New Roman"/>
              </w:rPr>
              <w:t xml:space="preserve"> as all ages have been considered. How many were </w:t>
            </w:r>
            <w:r w:rsidR="001E3F4B">
              <w:rPr>
                <w:rFonts w:ascii="Times New Roman" w:hAnsi="Times New Roman" w:cs="Times New Roman"/>
              </w:rPr>
              <w:t>pediatric patients in the study</w:t>
            </w:r>
            <w:r w:rsidR="001E3F4B" w:rsidRPr="001E3F4B">
              <w:rPr>
                <w:rFonts w:ascii="Times New Roman" w:hAnsi="Times New Roman" w:cs="Times New Roman"/>
              </w:rPr>
              <w:t xml:space="preserve">? </w:t>
            </w:r>
            <w:proofErr w:type="gramStart"/>
            <w:r w:rsidR="001E3F4B" w:rsidRPr="001E3F4B">
              <w:rPr>
                <w:rFonts w:ascii="Times New Roman" w:hAnsi="Times New Roman" w:cs="Times New Roman"/>
              </w:rPr>
              <w:t>And</w:t>
            </w:r>
            <w:proofErr w:type="gramEnd"/>
            <w:r w:rsidR="001E3F4B" w:rsidRPr="001E3F4B">
              <w:rPr>
                <w:rFonts w:ascii="Times New Roman" w:hAnsi="Times New Roman" w:cs="Times New Roman"/>
              </w:rPr>
              <w:t xml:space="preserve"> was there any difference in the NLR for thes</w:t>
            </w:r>
            <w:r w:rsidR="001E3F4B">
              <w:rPr>
                <w:rFonts w:ascii="Times New Roman" w:hAnsi="Times New Roman" w:cs="Times New Roman"/>
              </w:rPr>
              <w:t xml:space="preserve">e? </w:t>
            </w:r>
            <w:r w:rsidR="001E3F4B" w:rsidRPr="001E3F4B">
              <w:rPr>
                <w:rFonts w:ascii="Times New Roman" w:hAnsi="Times New Roman" w:cs="Times New Roman"/>
              </w:rPr>
              <w:t xml:space="preserve">The authors haven't clarified how the NLR was </w:t>
            </w:r>
            <w:proofErr w:type="gramStart"/>
            <w:r w:rsidR="001E3F4B" w:rsidRPr="001E3F4B">
              <w:rPr>
                <w:rFonts w:ascii="Times New Roman" w:hAnsi="Times New Roman" w:cs="Times New Roman"/>
              </w:rPr>
              <w:t>measured ?</w:t>
            </w:r>
            <w:proofErr w:type="gramEnd"/>
            <w:r w:rsidR="001E3F4B" w:rsidRPr="001E3F4B">
              <w:rPr>
                <w:rFonts w:ascii="Times New Roman" w:hAnsi="Times New Roman" w:cs="Times New Roman"/>
              </w:rPr>
              <w:t xml:space="preserve"> Was it by manual cell counting or through an</w:t>
            </w:r>
            <w:r w:rsidR="001E3F4B">
              <w:rPr>
                <w:rFonts w:ascii="Times New Roman" w:hAnsi="Times New Roman" w:cs="Times New Roman"/>
              </w:rPr>
              <w:t xml:space="preserve"> automated coulter cell counter</w:t>
            </w:r>
            <w:r w:rsidR="001E3F4B" w:rsidRPr="001E3F4B">
              <w:rPr>
                <w:rFonts w:ascii="Times New Roman" w:hAnsi="Times New Roman" w:cs="Times New Roman"/>
              </w:rPr>
              <w:t xml:space="preserve">? Sometimes these methods can be variable especially in patients with </w:t>
            </w:r>
            <w:proofErr w:type="spellStart"/>
            <w:r w:rsidR="001E3F4B" w:rsidRPr="001E3F4B">
              <w:rPr>
                <w:rFonts w:ascii="Times New Roman" w:hAnsi="Times New Roman" w:cs="Times New Roman"/>
              </w:rPr>
              <w:t>hypercoagulable</w:t>
            </w:r>
            <w:proofErr w:type="spellEnd"/>
            <w:r w:rsidR="001E3F4B" w:rsidRPr="001E3F4B">
              <w:rPr>
                <w:rFonts w:ascii="Times New Roman" w:hAnsi="Times New Roman" w:cs="Times New Roman"/>
              </w:rPr>
              <w:t xml:space="preserve"> states such as malignancy.</w:t>
            </w:r>
          </w:p>
          <w:p w14:paraId="0069FC20" w14:textId="7E5DD3FA" w:rsidR="00AB4EF5" w:rsidRDefault="001E3F4B" w:rsidP="000424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Results: -</w:t>
            </w:r>
            <w:r w:rsidRPr="001E3F4B">
              <w:rPr>
                <w:rFonts w:ascii="Times New Roman" w:hAnsi="Times New Roman" w:cs="Times New Roman"/>
              </w:rPr>
              <w:t xml:space="preserve"> The authors have mentioned the study to </w:t>
            </w:r>
            <w:proofErr w:type="gramStart"/>
            <w:r w:rsidRPr="001E3F4B">
              <w:rPr>
                <w:rFonts w:ascii="Times New Roman" w:hAnsi="Times New Roman" w:cs="Times New Roman"/>
              </w:rPr>
              <w:t>be conducted</w:t>
            </w:r>
            <w:proofErr w:type="gramEnd"/>
            <w:r w:rsidRPr="001E3F4B">
              <w:rPr>
                <w:rFonts w:ascii="Times New Roman" w:hAnsi="Times New Roman" w:cs="Times New Roman"/>
              </w:rPr>
              <w:t xml:space="preserve"> among patients with </w:t>
            </w:r>
            <w:proofErr w:type="spellStart"/>
            <w:r w:rsidRPr="001E3F4B">
              <w:rPr>
                <w:rFonts w:ascii="Times New Roman" w:hAnsi="Times New Roman" w:cs="Times New Roman"/>
              </w:rPr>
              <w:t>mRCC</w:t>
            </w:r>
            <w:proofErr w:type="spellEnd"/>
            <w:r w:rsidRPr="001E3F4B">
              <w:rPr>
                <w:rFonts w:ascii="Times New Roman" w:hAnsi="Times New Roman" w:cs="Times New Roman"/>
              </w:rPr>
              <w:t xml:space="preserve"> but included those with stage 1-3 at presentation also. This could alter the baseline NLR as some of these </w:t>
            </w:r>
            <w:r>
              <w:rPr>
                <w:rFonts w:ascii="Times New Roman" w:hAnsi="Times New Roman" w:cs="Times New Roman"/>
              </w:rPr>
              <w:t xml:space="preserve">develop metastasis later on. </w:t>
            </w:r>
            <w:proofErr w:type="gramStart"/>
            <w:r w:rsidRPr="001E3F4B">
              <w:rPr>
                <w:rFonts w:ascii="Times New Roman" w:hAnsi="Times New Roman" w:cs="Times New Roman"/>
              </w:rPr>
              <w:t>And</w:t>
            </w:r>
            <w:proofErr w:type="gramEnd"/>
            <w:r w:rsidRPr="001E3F4B">
              <w:rPr>
                <w:rFonts w:ascii="Times New Roman" w:hAnsi="Times New Roman" w:cs="Times New Roman"/>
              </w:rPr>
              <w:t xml:space="preserve"> was there a difference in baseline NLR among those with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mRCC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other stages</w:t>
            </w:r>
            <w:r w:rsidRPr="001E3F4B">
              <w:rPr>
                <w:rFonts w:ascii="Times New Roman" w:hAnsi="Times New Roman" w:cs="Times New Roman"/>
              </w:rPr>
              <w:t xml:space="preserve">? If yes, kindly explain and compare. Perhaps the authors could think to modify the study to evaluate NLR among all patients with RCC instead of just </w:t>
            </w:r>
            <w:proofErr w:type="spellStart"/>
            <w:r w:rsidRPr="001E3F4B">
              <w:rPr>
                <w:rFonts w:ascii="Times New Roman" w:hAnsi="Times New Roman" w:cs="Times New Roman"/>
              </w:rPr>
              <w:t>mRCC</w:t>
            </w:r>
            <w:proofErr w:type="spellEnd"/>
            <w:r w:rsidRPr="001E3F4B">
              <w:rPr>
                <w:rFonts w:ascii="Times New Roman" w:hAnsi="Times New Roman" w:cs="Times New Roman"/>
              </w:rPr>
              <w:t xml:space="preserve"> to sim</w:t>
            </w:r>
            <w:r>
              <w:rPr>
                <w:rFonts w:ascii="Times New Roman" w:hAnsi="Times New Roman" w:cs="Times New Roman"/>
              </w:rPr>
              <w:t>plify and justify their results</w:t>
            </w:r>
            <w:r w:rsidR="00AB4EF5">
              <w:rPr>
                <w:rFonts w:ascii="Times New Roman" w:hAnsi="Times New Roman" w:cs="Times New Roman"/>
              </w:rPr>
              <w:t>.</w:t>
            </w:r>
          </w:p>
          <w:p w14:paraId="3AA2CD94" w14:textId="77777777" w:rsidR="001E3F4B" w:rsidRDefault="001A38EB" w:rsidP="00AB4E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1E3F4B" w:rsidRPr="001E3F4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Kindly provide literature and references to mean NLR and predictive change in values for other studied malignancies.</w:t>
            </w:r>
          </w:p>
          <w:p w14:paraId="59A31A01" w14:textId="39337D4A" w:rsidR="001E3F4B" w:rsidRDefault="001E3F4B" w:rsidP="00AB4E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E3F4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Conclusion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- </w:t>
            </w:r>
            <w:proofErr w:type="gramStart"/>
            <w:r w:rsidRPr="001E3F4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Should be modified</w:t>
            </w:r>
            <w:proofErr w:type="gramEnd"/>
            <w:r w:rsidRPr="001E3F4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considering the changes in methodology and results.</w:t>
            </w:r>
          </w:p>
          <w:p w14:paraId="387941E6" w14:textId="12B58B06" w:rsidR="0049531E" w:rsidRPr="0062711B" w:rsidRDefault="00DE24E6" w:rsidP="00AB4EF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04245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minor</w:t>
            </w:r>
            <w:r w:rsidR="003810EE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62711B" w:rsidRDefault="008B4488" w:rsidP="00257BA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62711B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7C425" w14:textId="77777777" w:rsidR="005E7F15" w:rsidRDefault="005E7F15" w:rsidP="00F65AB0">
      <w:pPr>
        <w:spacing w:after="0" w:line="240" w:lineRule="auto"/>
      </w:pPr>
      <w:r>
        <w:separator/>
      </w:r>
    </w:p>
  </w:endnote>
  <w:endnote w:type="continuationSeparator" w:id="0">
    <w:p w14:paraId="3516A5DA" w14:textId="77777777" w:rsidR="005E7F15" w:rsidRDefault="005E7F15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697A4" w14:textId="77777777" w:rsidR="005E7F15" w:rsidRDefault="005E7F15" w:rsidP="00F65AB0">
      <w:pPr>
        <w:spacing w:after="0" w:line="240" w:lineRule="auto"/>
      </w:pPr>
      <w:r>
        <w:separator/>
      </w:r>
    </w:p>
  </w:footnote>
  <w:footnote w:type="continuationSeparator" w:id="0">
    <w:p w14:paraId="5420D2D6" w14:textId="77777777" w:rsidR="005E7F15" w:rsidRDefault="005E7F15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7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6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6"/>
  </w:num>
  <w:num w:numId="5">
    <w:abstractNumId w:val="20"/>
  </w:num>
  <w:num w:numId="6">
    <w:abstractNumId w:val="14"/>
  </w:num>
  <w:num w:numId="7">
    <w:abstractNumId w:val="3"/>
  </w:num>
  <w:num w:numId="8">
    <w:abstractNumId w:val="27"/>
  </w:num>
  <w:num w:numId="9">
    <w:abstractNumId w:val="30"/>
  </w:num>
  <w:num w:numId="10">
    <w:abstractNumId w:val="18"/>
  </w:num>
  <w:num w:numId="11">
    <w:abstractNumId w:val="8"/>
  </w:num>
  <w:num w:numId="12">
    <w:abstractNumId w:val="2"/>
  </w:num>
  <w:num w:numId="13">
    <w:abstractNumId w:val="28"/>
  </w:num>
  <w:num w:numId="14">
    <w:abstractNumId w:val="22"/>
  </w:num>
  <w:num w:numId="15">
    <w:abstractNumId w:val="10"/>
  </w:num>
  <w:num w:numId="16">
    <w:abstractNumId w:val="24"/>
  </w:num>
  <w:num w:numId="17">
    <w:abstractNumId w:val="31"/>
  </w:num>
  <w:num w:numId="18">
    <w:abstractNumId w:val="7"/>
  </w:num>
  <w:num w:numId="19">
    <w:abstractNumId w:val="0"/>
  </w:num>
  <w:num w:numId="20">
    <w:abstractNumId w:val="29"/>
  </w:num>
  <w:num w:numId="21">
    <w:abstractNumId w:val="26"/>
  </w:num>
  <w:num w:numId="22">
    <w:abstractNumId w:val="6"/>
  </w:num>
  <w:num w:numId="23">
    <w:abstractNumId w:val="23"/>
  </w:num>
  <w:num w:numId="24">
    <w:abstractNumId w:val="5"/>
  </w:num>
  <w:num w:numId="25">
    <w:abstractNumId w:val="25"/>
  </w:num>
  <w:num w:numId="26">
    <w:abstractNumId w:val="15"/>
  </w:num>
  <w:num w:numId="27">
    <w:abstractNumId w:val="11"/>
  </w:num>
  <w:num w:numId="28">
    <w:abstractNumId w:val="1"/>
  </w:num>
  <w:num w:numId="29">
    <w:abstractNumId w:val="13"/>
  </w:num>
  <w:num w:numId="30">
    <w:abstractNumId w:val="21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5082C"/>
    <w:rsid w:val="00051235"/>
    <w:rsid w:val="00053B1E"/>
    <w:rsid w:val="000556B9"/>
    <w:rsid w:val="00057FA1"/>
    <w:rsid w:val="0006387E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54F7"/>
    <w:rsid w:val="000E6408"/>
    <w:rsid w:val="000E674D"/>
    <w:rsid w:val="000F0807"/>
    <w:rsid w:val="000F5630"/>
    <w:rsid w:val="000F5CED"/>
    <w:rsid w:val="00105156"/>
    <w:rsid w:val="00105782"/>
    <w:rsid w:val="00106900"/>
    <w:rsid w:val="00107020"/>
    <w:rsid w:val="00107589"/>
    <w:rsid w:val="001115FB"/>
    <w:rsid w:val="00117F57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3C91"/>
    <w:rsid w:val="00164294"/>
    <w:rsid w:val="0016648E"/>
    <w:rsid w:val="00170D72"/>
    <w:rsid w:val="00170E3E"/>
    <w:rsid w:val="00172F34"/>
    <w:rsid w:val="00176BD8"/>
    <w:rsid w:val="00184F10"/>
    <w:rsid w:val="0018634A"/>
    <w:rsid w:val="001934E3"/>
    <w:rsid w:val="001958B6"/>
    <w:rsid w:val="00196A99"/>
    <w:rsid w:val="00196D32"/>
    <w:rsid w:val="001A38EB"/>
    <w:rsid w:val="001A53D6"/>
    <w:rsid w:val="001B78D9"/>
    <w:rsid w:val="001C1CFA"/>
    <w:rsid w:val="001C6379"/>
    <w:rsid w:val="001C69E1"/>
    <w:rsid w:val="001D3231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443D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7C9C"/>
    <w:rsid w:val="004D288A"/>
    <w:rsid w:val="004D6562"/>
    <w:rsid w:val="004E3446"/>
    <w:rsid w:val="004E3CC9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3240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E7F15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711B"/>
    <w:rsid w:val="006303D8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70559"/>
    <w:rsid w:val="006724B5"/>
    <w:rsid w:val="00673863"/>
    <w:rsid w:val="006805DD"/>
    <w:rsid w:val="00680E0D"/>
    <w:rsid w:val="00694802"/>
    <w:rsid w:val="006A0AC2"/>
    <w:rsid w:val="006A1242"/>
    <w:rsid w:val="006A576B"/>
    <w:rsid w:val="006B7950"/>
    <w:rsid w:val="006B7994"/>
    <w:rsid w:val="006C00A2"/>
    <w:rsid w:val="006C038F"/>
    <w:rsid w:val="006C0F3F"/>
    <w:rsid w:val="006C379B"/>
    <w:rsid w:val="006C38F6"/>
    <w:rsid w:val="006C4A07"/>
    <w:rsid w:val="006D0B13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2BC"/>
    <w:rsid w:val="00724632"/>
    <w:rsid w:val="00725498"/>
    <w:rsid w:val="00727A8C"/>
    <w:rsid w:val="007339FE"/>
    <w:rsid w:val="00733A6B"/>
    <w:rsid w:val="00734177"/>
    <w:rsid w:val="00740568"/>
    <w:rsid w:val="00740F9E"/>
    <w:rsid w:val="00741AC0"/>
    <w:rsid w:val="00743CFD"/>
    <w:rsid w:val="00746D0E"/>
    <w:rsid w:val="00750377"/>
    <w:rsid w:val="00751219"/>
    <w:rsid w:val="00751C4B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6BEE"/>
    <w:rsid w:val="007D3453"/>
    <w:rsid w:val="007D72F7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57C8"/>
    <w:rsid w:val="00820CBB"/>
    <w:rsid w:val="00821092"/>
    <w:rsid w:val="0082227C"/>
    <w:rsid w:val="00822A97"/>
    <w:rsid w:val="00823FCD"/>
    <w:rsid w:val="008308CE"/>
    <w:rsid w:val="00833D20"/>
    <w:rsid w:val="008412D2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66B8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94D5D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6E7"/>
    <w:rsid w:val="00AC6BD7"/>
    <w:rsid w:val="00AC7AE5"/>
    <w:rsid w:val="00AD3141"/>
    <w:rsid w:val="00AD71FA"/>
    <w:rsid w:val="00AE4BC8"/>
    <w:rsid w:val="00AE5C6A"/>
    <w:rsid w:val="00AE6023"/>
    <w:rsid w:val="00AF00C6"/>
    <w:rsid w:val="00AF316D"/>
    <w:rsid w:val="00AF6633"/>
    <w:rsid w:val="00AF7983"/>
    <w:rsid w:val="00B01E7E"/>
    <w:rsid w:val="00B04DB6"/>
    <w:rsid w:val="00B079D4"/>
    <w:rsid w:val="00B11CA0"/>
    <w:rsid w:val="00B146FD"/>
    <w:rsid w:val="00B15318"/>
    <w:rsid w:val="00B21C94"/>
    <w:rsid w:val="00B22758"/>
    <w:rsid w:val="00B24647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4DF5"/>
    <w:rsid w:val="00BF0F76"/>
    <w:rsid w:val="00BF199D"/>
    <w:rsid w:val="00BF68C5"/>
    <w:rsid w:val="00C0320B"/>
    <w:rsid w:val="00C11AC0"/>
    <w:rsid w:val="00C12A12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317B8"/>
    <w:rsid w:val="00D3564F"/>
    <w:rsid w:val="00D365C7"/>
    <w:rsid w:val="00D370CF"/>
    <w:rsid w:val="00D411DC"/>
    <w:rsid w:val="00D41341"/>
    <w:rsid w:val="00D415D5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E4B5E"/>
    <w:rsid w:val="00EE6C65"/>
    <w:rsid w:val="00EF5935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2023-09-05T10:29:00Z</dcterms:created>
  <dcterms:modified xsi:type="dcterms:W3CDTF">2023-09-05T10:29:00Z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